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DC7C" w14:textId="77777777" w:rsidR="0041154D" w:rsidRPr="0041154D" w:rsidRDefault="0041154D" w:rsidP="0041154D">
      <w:pPr>
        <w:shd w:val="clear" w:color="auto" w:fill="FFFFFF"/>
        <w:spacing w:before="120" w:after="168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es-AR" w:eastAsia="es-AR"/>
          <w14:ligatures w14:val="none"/>
        </w:rPr>
      </w:pPr>
      <w:r w:rsidRPr="0041154D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es-AR" w:eastAsia="es-AR"/>
          <w14:ligatures w14:val="none"/>
        </w:rPr>
        <w:t>Retiro del mercado de tres lotes del producto LACRINMUNE</w:t>
      </w:r>
    </w:p>
    <w:p w14:paraId="33F9CA61" w14:textId="19EDD04B" w:rsidR="0041154D" w:rsidRPr="0041154D" w:rsidRDefault="0041154D" w:rsidP="0041154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 xml:space="preserve">La medida fue tomada tras detectarse un resultado fuera de especificación en el ensayo </w:t>
      </w:r>
    </w:p>
    <w:p w14:paraId="10D5A8D5" w14:textId="77777777" w:rsidR="0041154D" w:rsidRPr="0041154D" w:rsidRDefault="0041154D" w:rsidP="0041154D">
      <w:pPr>
        <w:shd w:val="clear" w:color="auto" w:fill="FFFFFF"/>
        <w:spacing w:before="45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pict w14:anchorId="35105266">
          <v:rect id="_x0000_i1025" style="width:0;height:0" o:hralign="center" o:hrstd="t" o:hr="t" fillcolor="#a0a0a0" stroked="f"/>
        </w:pict>
      </w:r>
    </w:p>
    <w:p w14:paraId="6FBAB2B1" w14:textId="77777777" w:rsidR="0041154D" w:rsidRPr="0041154D" w:rsidRDefault="0041154D" w:rsidP="0041154D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 xml:space="preserve">ANMAT informa que la firma BAUSCH &amp; LOMB ARGENTINA SRL ha iniciado de manera voluntaria el retiro del mercado del producto rotulado </w:t>
      </w:r>
      <w:proofErr w:type="gramStart"/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>como::</w:t>
      </w:r>
      <w:proofErr w:type="gramEnd"/>
    </w:p>
    <w:p w14:paraId="68661CCB" w14:textId="77777777" w:rsidR="0041154D" w:rsidRPr="0041154D" w:rsidRDefault="0041154D" w:rsidP="0041154D">
      <w:pPr>
        <w:numPr>
          <w:ilvl w:val="0"/>
          <w:numId w:val="2"/>
        </w:numPr>
        <w:spacing w:after="360" w:line="240" w:lineRule="auto"/>
        <w:ind w:left="3420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LACRINMUNE (CICLOSPORINA 0,05 g/100 ml)</w:t>
      </w: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>, gotas oftálmicas, envase por 5 ml y 2,5 ml, </w:t>
      </w:r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Certificado N° 52750</w:t>
      </w: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>, con los siguientes números de lote:</w:t>
      </w:r>
    </w:p>
    <w:p w14:paraId="306B988D" w14:textId="77777777" w:rsidR="0041154D" w:rsidRPr="0041154D" w:rsidRDefault="0041154D" w:rsidP="0041154D">
      <w:pPr>
        <w:numPr>
          <w:ilvl w:val="1"/>
          <w:numId w:val="2"/>
        </w:numPr>
        <w:spacing w:after="225" w:line="360" w:lineRule="atLeast"/>
        <w:ind w:left="4140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 xml:space="preserve">Lote: 1V003 - </w:t>
      </w:r>
      <w:proofErr w:type="spellStart"/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Vto</w:t>
      </w:r>
      <w:proofErr w:type="spellEnd"/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: 12/23</w:t>
      </w:r>
    </w:p>
    <w:p w14:paraId="2AC815EB" w14:textId="77777777" w:rsidR="0041154D" w:rsidRPr="0041154D" w:rsidRDefault="0041154D" w:rsidP="0041154D">
      <w:pPr>
        <w:numPr>
          <w:ilvl w:val="1"/>
          <w:numId w:val="2"/>
        </w:numPr>
        <w:spacing w:after="225" w:line="360" w:lineRule="atLeast"/>
        <w:ind w:left="4140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 xml:space="preserve">Lote: 1V005 - </w:t>
      </w:r>
      <w:proofErr w:type="spellStart"/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Vto</w:t>
      </w:r>
      <w:proofErr w:type="spellEnd"/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: 07/24</w:t>
      </w:r>
    </w:p>
    <w:p w14:paraId="58FD90CA" w14:textId="77777777" w:rsidR="0041154D" w:rsidRPr="0041154D" w:rsidRDefault="0041154D" w:rsidP="0041154D">
      <w:pPr>
        <w:numPr>
          <w:ilvl w:val="1"/>
          <w:numId w:val="2"/>
        </w:numPr>
        <w:spacing w:after="225" w:line="360" w:lineRule="atLeast"/>
        <w:ind w:left="4140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 xml:space="preserve">Lote: 1M006 - </w:t>
      </w:r>
      <w:proofErr w:type="spellStart"/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Vto</w:t>
      </w:r>
      <w:proofErr w:type="spellEnd"/>
      <w:r w:rsidRPr="004115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AR" w:eastAsia="es-AR"/>
          <w14:ligatures w14:val="none"/>
        </w:rPr>
        <w:t>: 08/24 (Muestra Medica)</w:t>
      </w:r>
    </w:p>
    <w:p w14:paraId="12A88CF9" w14:textId="77777777" w:rsidR="0041154D" w:rsidRPr="0041154D" w:rsidRDefault="0041154D" w:rsidP="0041154D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>Se trata de un producto inmunomodulador, agente antiinflamatorio e inhibidor directo de apoptosis epitelial patológica; indicado para incrementar la producción de lágrimas en pacientes en los cuales está presumiblemente suprimida por la inflamación asociada a la queratoconjuntivitis seca.</w:t>
      </w:r>
    </w:p>
    <w:p w14:paraId="6734DC09" w14:textId="77777777" w:rsidR="0041154D" w:rsidRPr="0041154D" w:rsidRDefault="0041154D" w:rsidP="0041154D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>La medida fue tomada tras detectarse un resultado fuera de especificación en el ensayo de eficacia antimicrobiana.</w:t>
      </w:r>
    </w:p>
    <w:p w14:paraId="71EA2C38" w14:textId="77777777" w:rsidR="0041154D" w:rsidRPr="0041154D" w:rsidRDefault="0041154D" w:rsidP="0041154D">
      <w:pPr>
        <w:spacing w:after="3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</w:pPr>
      <w:r w:rsidRPr="0041154D">
        <w:rPr>
          <w:rFonts w:ascii="Times New Roman" w:eastAsia="Times New Roman" w:hAnsi="Times New Roman" w:cs="Times New Roman"/>
          <w:kern w:val="0"/>
          <w:sz w:val="24"/>
          <w:szCs w:val="24"/>
          <w:lang w:val="es-AR" w:eastAsia="es-AR"/>
          <w14:ligatures w14:val="none"/>
        </w:rPr>
        <w:t>Esta Administración Nacional se encuentra realizando el seguimiento del retiro del mercado y recomienda a la comunidad abstenerse de utilizar los lotes detallados.</w:t>
      </w:r>
    </w:p>
    <w:p w14:paraId="6BF16BCC" w14:textId="77777777" w:rsidR="006C02DE" w:rsidRDefault="006C02DE"/>
    <w:sectPr w:rsidR="006C0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468"/>
    <w:multiLevelType w:val="multilevel"/>
    <w:tmpl w:val="2E6A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239B3"/>
    <w:multiLevelType w:val="multilevel"/>
    <w:tmpl w:val="6F1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385188">
    <w:abstractNumId w:val="1"/>
  </w:num>
  <w:num w:numId="2" w16cid:durableId="76017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4D"/>
    <w:rsid w:val="0041154D"/>
    <w:rsid w:val="006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F58B"/>
  <w15:chartTrackingRefBased/>
  <w15:docId w15:val="{880A51C8-44CA-48C7-A555-7D5389BD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411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154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1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AR" w:eastAsia="es-AR"/>
      <w14:ligatures w14:val="none"/>
    </w:rPr>
  </w:style>
  <w:style w:type="character" w:customStyle="1" w:styleId="sr-only">
    <w:name w:val="sr-only"/>
    <w:basedOn w:val="Fuentedeprrafopredeter"/>
    <w:rsid w:val="0041154D"/>
  </w:style>
  <w:style w:type="character" w:styleId="Textoennegrita">
    <w:name w:val="Strong"/>
    <w:basedOn w:val="Fuentedeprrafopredeter"/>
    <w:uiPriority w:val="22"/>
    <w:qFormat/>
    <w:rsid w:val="00411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6454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85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Settembrino</dc:creator>
  <cp:keywords/>
  <dc:description/>
  <cp:lastModifiedBy>David Settembrino</cp:lastModifiedBy>
  <cp:revision>1</cp:revision>
  <dcterms:created xsi:type="dcterms:W3CDTF">2023-10-02T19:54:00Z</dcterms:created>
  <dcterms:modified xsi:type="dcterms:W3CDTF">2023-10-02T19:55:00Z</dcterms:modified>
</cp:coreProperties>
</file>